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B9" w:rsidRPr="00CC1640" w:rsidRDefault="007F69B9" w:rsidP="007F69B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第15课时</w:t>
      </w:r>
      <w:r w:rsidRPr="00CC164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36"/>
          <w:szCs w:val="36"/>
        </w:rPr>
        <w:t>自行车里的数学</w:t>
      </w:r>
      <w:r w:rsidRPr="00CC1640">
        <w:rPr>
          <w:rFonts w:asciiTheme="minorEastAsia" w:eastAsiaTheme="minorEastAsia" w:hAnsiTheme="minorEastAsia"/>
          <w:sz w:val="36"/>
          <w:szCs w:val="36"/>
        </w:rPr>
        <w:t>(1)</w:t>
      </w:r>
    </w:p>
    <w:p w:rsidR="007F69B9" w:rsidRPr="00CC1640" w:rsidRDefault="007F69B9" w:rsidP="007F69B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43" name="bt01.jpg" descr="id:2147492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67</w:t>
      </w:r>
      <w:r w:rsidRPr="00CC1640">
        <w:rPr>
          <w:rFonts w:asciiTheme="minorEastAsia" w:eastAsiaTheme="minorEastAsia" w:hAnsiTheme="minorEastAsia" w:hint="eastAsia"/>
          <w:szCs w:val="21"/>
        </w:rPr>
        <w:t>页活动</w:t>
      </w:r>
      <w:r w:rsidRPr="00CC1640">
        <w:rPr>
          <w:rFonts w:asciiTheme="minorEastAsia" w:eastAsiaTheme="minorEastAsia" w:hAnsiTheme="minorEastAsia"/>
          <w:szCs w:val="21"/>
        </w:rPr>
        <w:t>1</w:t>
      </w:r>
      <w:r w:rsidRPr="00CC1640">
        <w:rPr>
          <w:rFonts w:asciiTheme="minorEastAsia" w:eastAsiaTheme="minorEastAsia" w:hAnsiTheme="minorEastAsia" w:hint="eastAsia"/>
          <w:szCs w:val="21"/>
        </w:rPr>
        <w:t>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1.</w:t>
      </w:r>
      <w:r w:rsidRPr="00CC1640">
        <w:rPr>
          <w:rFonts w:asciiTheme="minorEastAsia" w:eastAsiaTheme="minorEastAsia" w:hAnsiTheme="minorEastAsia" w:hint="eastAsia"/>
          <w:szCs w:val="21"/>
        </w:rPr>
        <w:t>巩固比例知识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了解普通自行车的速度与其内在结构的关系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理解并掌握自行车“蹬一圈走多远”的计算方法。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引领学生经历“提出问题——分析问题——建立数学模型——解释并应用”的基本过程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获得应用数学解决实际问题的思考方法。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3.</w:t>
      </w:r>
      <w:r w:rsidRPr="00CC1640">
        <w:rPr>
          <w:rFonts w:asciiTheme="minorEastAsia" w:eastAsiaTheme="minorEastAsia" w:hAnsiTheme="minorEastAsia" w:hint="eastAsia"/>
          <w:szCs w:val="21"/>
        </w:rPr>
        <w:t>在自主探究、合作交流的学习过程中获得良好的情感体验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增强学生学好数学、用好数学的意识。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了解普通自行车的速度与其内在结构的关系。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了解普通自行车的速度与其内在结构的关系。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7F69B9" w:rsidRPr="00CC1640" w:rsidRDefault="007F69B9" w:rsidP="007F69B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44" name="bt02.jpg" descr="id:2147492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7F69B9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7F69B9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一、创设情境、引入新知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咱们班的同学有多少人会骑自行车啊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你们知道自行车里也含有数学问题吗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老师准备了一辆自行车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今天我们就一起探究自行车里的数学。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二、自主探究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67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大家知道自己的自行车蹬一圈能走多远吗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怎样解决这个问题呢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了解自行车的结构和行进原理。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在解决这个问题之前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我们来一起了解一下自行车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谁知道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自行车是怎么行进的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教师边说边推动一辆自行车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请学生仔细观察、讨论、回答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蹬一圈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前齿轮转一圈。 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链条跟着前齿轮转动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后齿轮跟着链条转动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后轮跟着后齿轮转动。链条间的孔与前后两个齿轮的每个齿对应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前齿轮转过一个齿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后齿轮也一定转过一个齿。前齿轮转多少齿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后齿轮也转多少齿。 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后齿轮转一圈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车轮转一圈。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研究普通自行车的速度与内在结构的关系。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我们刚才了解了自行车行进的原理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那么谁知道脚踏蹬一圈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自行车能走多远呢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方案一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通过直接测量解决问题。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将自行车蹬一圈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在地面上记下它的起止点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再用米尺测量出这两点间的距离。这种方法操作简单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但误差大。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方案二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通过分析计算解决问题。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通过车轮的周长乘上后齿轮转的圈数来计算蹬一圈自行车走的距离。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怎样知道前齿轮转一圈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后齿轮转多少圈呢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怎么办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学生观察、讨论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前齿轮转动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车轮是否转动。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观察自行车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发现前齿轮转动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前车轮不动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但后车轮转动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后车轮转动的原因是与它连在一起的后齿轮在转动。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F69B9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研究前齿轮与后齿轮转动圈数的关系。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观察齿轮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发现链条间的孔与前、后两个齿轮的每个齿相对应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前齿轮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转过一个齿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后齿轮也跟着转过一个齿。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得出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前齿轮转数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前齿轮齿数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后齿轮转数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后齿轮齿数。因此前齿轮转动一圈时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后齿轮转数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前齿轮齿数</m:t>
                  </m:r>
                </m:num>
                <m:den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后齿轮齿数</m:t>
                  </m:r>
                </m:den>
              </m:f>
            </m:oMath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三、深入探究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建立数学模型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蹬一圈自行车走的距离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车轮的周长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×(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前齿轮的齿数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∶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后齿轮的齿数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。 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前齿轮转数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前齿轮齿数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后齿轮转数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后齿轮齿数。蹬一圈自行车走的距离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车轮的周长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×(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前齿轮的齿数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∶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后齿轮的齿数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五、巩固练习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一辆自行车前齿轮齿数为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26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后齿轮齿数为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16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车轮半径为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33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。你能算出蹬一圈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它能走多远吗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小明家距离学校大约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500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从家到学校至少要蹬多少圈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一辆自行车前齿轮有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28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14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蹬一圈前进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米。求自行车车轮的直径。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得数保留两位小数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F69B9" w:rsidRPr="00CC1640" w:rsidRDefault="007F69B9" w:rsidP="007F69B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45" name="bt03.jpg" descr="id:2147492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自行车里的数学</w:t>
      </w:r>
      <w:r w:rsidRPr="00CC1640">
        <w:rPr>
          <w:rFonts w:asciiTheme="minorEastAsia" w:eastAsiaTheme="minorEastAsia" w:hAnsiTheme="minorEastAsia"/>
          <w:szCs w:val="21"/>
        </w:rPr>
        <w:t>(1)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前齿轮转数</w:t>
      </w:r>
      <w:r w:rsidRPr="00CC1640">
        <w:rPr>
          <w:rFonts w:asciiTheme="minorEastAsia" w:eastAsiaTheme="minorEastAsia" w:hAnsiTheme="minorEastAsia"/>
          <w:szCs w:val="21"/>
        </w:rPr>
        <w:t>×</w:t>
      </w:r>
      <w:r w:rsidRPr="00CC1640">
        <w:rPr>
          <w:rFonts w:asciiTheme="minorEastAsia" w:eastAsiaTheme="minorEastAsia" w:hAnsiTheme="minorEastAsia" w:hint="eastAsia"/>
          <w:szCs w:val="21"/>
        </w:rPr>
        <w:t>前齿轮齿数</w:t>
      </w:r>
      <w:r w:rsidRPr="00CC1640">
        <w:rPr>
          <w:rFonts w:asciiTheme="minorEastAsia" w:eastAsiaTheme="minorEastAsia" w:hAnsiTheme="minorEastAsia"/>
          <w:szCs w:val="21"/>
        </w:rPr>
        <w:t>=</w:t>
      </w:r>
      <w:r w:rsidRPr="00CC1640">
        <w:rPr>
          <w:rFonts w:asciiTheme="minorEastAsia" w:eastAsiaTheme="minorEastAsia" w:hAnsiTheme="minorEastAsia" w:hint="eastAsia"/>
          <w:szCs w:val="21"/>
        </w:rPr>
        <w:t>后齿轮转数</w:t>
      </w:r>
      <w:r w:rsidRPr="00CC1640">
        <w:rPr>
          <w:rFonts w:asciiTheme="minorEastAsia" w:eastAsiaTheme="minorEastAsia" w:hAnsiTheme="minorEastAsia"/>
          <w:szCs w:val="21"/>
        </w:rPr>
        <w:t>×</w:t>
      </w:r>
      <w:r w:rsidRPr="00CC1640">
        <w:rPr>
          <w:rFonts w:asciiTheme="minorEastAsia" w:eastAsiaTheme="minorEastAsia" w:hAnsiTheme="minorEastAsia" w:hint="eastAsia"/>
          <w:szCs w:val="21"/>
        </w:rPr>
        <w:t>后齿轮齿数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蹬一圈自行车走的距离</w:t>
      </w:r>
      <w:r w:rsidRPr="00CC1640">
        <w:rPr>
          <w:rFonts w:asciiTheme="minorEastAsia" w:eastAsiaTheme="minorEastAsia" w:hAnsiTheme="minorEastAsia"/>
          <w:szCs w:val="21"/>
        </w:rPr>
        <w:t>=</w:t>
      </w:r>
      <w:r w:rsidRPr="00CC1640">
        <w:rPr>
          <w:rFonts w:asciiTheme="minorEastAsia" w:eastAsiaTheme="minorEastAsia" w:hAnsiTheme="minorEastAsia" w:hint="eastAsia"/>
          <w:szCs w:val="21"/>
        </w:rPr>
        <w:t>车轮的周长</w:t>
      </w:r>
      <w:r w:rsidRPr="00CC1640">
        <w:rPr>
          <w:rFonts w:asciiTheme="minorEastAsia" w:eastAsiaTheme="minorEastAsia" w:hAnsiTheme="minorEastAsia"/>
          <w:szCs w:val="21"/>
        </w:rPr>
        <w:t>×(</w:t>
      </w:r>
      <w:r w:rsidRPr="00CC1640">
        <w:rPr>
          <w:rFonts w:asciiTheme="minorEastAsia" w:eastAsiaTheme="minorEastAsia" w:hAnsiTheme="minorEastAsia" w:hint="eastAsia"/>
          <w:szCs w:val="21"/>
        </w:rPr>
        <w:t>前齿轮的齿数</w:t>
      </w:r>
      <w:r w:rsidRPr="00CC1640">
        <w:rPr>
          <w:rFonts w:asciiTheme="minorEastAsia" w:eastAsiaTheme="minorEastAsia" w:hAnsiTheme="minorEastAsia"/>
          <w:szCs w:val="21"/>
        </w:rPr>
        <w:t>∶</w:t>
      </w:r>
      <w:r w:rsidRPr="00CC1640">
        <w:rPr>
          <w:rFonts w:asciiTheme="minorEastAsia" w:eastAsiaTheme="minorEastAsia" w:hAnsiTheme="minorEastAsia" w:hint="eastAsia"/>
          <w:szCs w:val="21"/>
        </w:rPr>
        <w:t>后齿轮的齿数</w:t>
      </w:r>
      <w:r w:rsidRPr="00CC1640">
        <w:rPr>
          <w:rFonts w:asciiTheme="minorEastAsia" w:eastAsiaTheme="minorEastAsia" w:hAnsiTheme="minorEastAsia"/>
          <w:szCs w:val="21"/>
        </w:rPr>
        <w:t>)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1.</w:t>
      </w:r>
      <w:r w:rsidRPr="00CC1640">
        <w:rPr>
          <w:rFonts w:asciiTheme="minorEastAsia" w:eastAsiaTheme="minorEastAsia" w:hAnsiTheme="minorEastAsia" w:hint="eastAsia"/>
          <w:szCs w:val="21"/>
        </w:rPr>
        <w:t>让学生在动手操作中感知算理。为让每一位学生都能进一步理解算理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使学生通过动手操作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在操作过程中探讨出新知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理解“形”和“数”之间的联系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从而使学生在动手操作的愉快氛围中获取知识。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让学生在操作观察中理解算理。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缺乏新旧知识点的对比。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要注重在让学生动手操作与算理的结合中体现教师的引导。给学生充足的时间和空间去探求算理和计算规律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发展学生的思维能力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培养学生自主、合作、探究的学习方式。 </w:t>
      </w:r>
    </w:p>
    <w:p w:rsidR="007F69B9" w:rsidRPr="00CC1640" w:rsidRDefault="007F69B9" w:rsidP="007F69B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第16课时  自行车里的数学</w:t>
      </w:r>
      <w:r w:rsidRPr="00CC1640">
        <w:rPr>
          <w:rFonts w:asciiTheme="minorEastAsia" w:eastAsiaTheme="minorEastAsia" w:hAnsiTheme="minorEastAsia"/>
          <w:sz w:val="36"/>
          <w:szCs w:val="36"/>
        </w:rPr>
        <w:t>(2)</w:t>
      </w:r>
    </w:p>
    <w:p w:rsidR="007F69B9" w:rsidRPr="00CC1640" w:rsidRDefault="007F69B9" w:rsidP="007F69B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46" name="bt01.jpg" descr="id:2147492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67</w:t>
      </w:r>
      <w:r w:rsidRPr="00CC1640">
        <w:rPr>
          <w:rFonts w:asciiTheme="minorEastAsia" w:eastAsiaTheme="minorEastAsia" w:hAnsiTheme="minorEastAsia" w:hint="eastAsia"/>
          <w:szCs w:val="21"/>
        </w:rPr>
        <w:t>页活动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>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1.</w:t>
      </w:r>
      <w:r w:rsidRPr="00CC1640">
        <w:rPr>
          <w:rFonts w:asciiTheme="minorEastAsia" w:eastAsiaTheme="minorEastAsia" w:hAnsiTheme="minorEastAsia" w:hint="eastAsia"/>
          <w:szCs w:val="21"/>
        </w:rPr>
        <w:t>让学生运用所学的圆、排列组合、比例等知识解决实际问题。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让学生了解数学与生活的广泛联系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获得运用数学解决实际问题的思考方法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并加深对所学知识及其相互关系的理解。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3.</w:t>
      </w:r>
      <w:r w:rsidRPr="00CC1640">
        <w:rPr>
          <w:rFonts w:asciiTheme="minorEastAsia" w:eastAsiaTheme="minorEastAsia" w:hAnsiTheme="minorEastAsia" w:hint="eastAsia"/>
          <w:szCs w:val="21"/>
        </w:rPr>
        <w:t>在自主探究、合作交流的学习过程中获得良好的情感体验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感受数学知识与日常生活的密切联系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增强学生学好数学、用好数学的意识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激发学习知识的热情。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变速自行车能变化出多少种速度。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齿轮组对自行车前进的影响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数学模型的形成过程。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7F69B9" w:rsidRPr="00CC1640" w:rsidRDefault="007F69B9" w:rsidP="007F69B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47" name="bt02.jpg" descr="id:2147492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7F69B9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7F69B9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课件出示习题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如果前齿轮齿数为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48,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后齿轮齿数为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16,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车轮直径为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66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那么蹬一圈能走多少米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如果前齿轮齿数为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48,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后齿轮齿数为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24,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车轮直径为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66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那么蹬一圈能走多少米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汇报探究结果。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蹬同样的圈数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哪辆自行车走的最远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探究车轮直径不变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蹬一圈自行车走的距离与车轮前、后直径比值的关系。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通过我们刚才的观察、研究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我们了解了自行车蹬一圈所走的路程等于自行车车轮的周长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×(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前齿轮的齿数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∶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后齿轮的齿数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。车轮大小不变时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前后齿轮的齿数的比值越大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蹬一圈自行车走的距离就越远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速度也就越快。而为适应各种需要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人们还发明了变速自行车。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研究变速自行车能变化出多少种速度。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出示一种变速自行车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老师有一辆变速自行车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个前齿轮和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个后齿轮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它能变化出多少种速度呢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学生讨论交流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67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页的表格。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探究蹬同样的圈数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哪种组合使自行车走的最远。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结论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蹬同样的圈数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前后齿轮的齿数的比值越大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自行车走的最远。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三、课堂小结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我们发现了自行车里运用到我们学过的哪些数学知识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你明白了什么道理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圆的周长、排列组合、比例等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数学与人类生活的密切联系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推动人类历史发展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是人们生活、劳动和学习不可缺少的工具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我们学好数学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也要运用数学知识服务于生活。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F69B9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四、巩固练习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李明的自行车前齿轮有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48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19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车轮直径为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71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厘米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李红的自行车前齿轮有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26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后齿轮有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16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个齿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车轮直径为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66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厘米。同样蹬一圈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谁的自行车走得远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一辆变速自行车前面有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个齿轮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后面有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个齿轮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会有多少种速度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并且填写书上的表格。研究蹬同样的圈数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哪种组合使自行车走的最远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tbl>
            <w:tblPr>
              <w:tblW w:w="2913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577"/>
              <w:gridCol w:w="1055"/>
              <w:gridCol w:w="1055"/>
            </w:tblGrid>
            <w:tr w:rsidR="007F69B9" w:rsidRPr="00CC1640" w:rsidTr="0080688A">
              <w:trPr>
                <w:jc w:val="center"/>
              </w:trPr>
              <w:tc>
                <w:tcPr>
                  <w:tcW w:w="25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C1640">
                    <w:rPr>
                      <w:rFonts w:asciiTheme="minorEastAsia" w:eastAsiaTheme="minorEastAsia" w:hAnsiTheme="minorEastAsia"/>
                      <w:szCs w:val="21"/>
                    </w:rPr>
                    <w:t xml:space="preserve">　　　　</w:t>
                  </w:r>
                  <w:r w:rsidRPr="00CC1640">
                    <w:rPr>
                      <w:rFonts w:asciiTheme="minorEastAsia" w:eastAsiaTheme="minorEastAsia" w:hAnsiTheme="minorEastAsia" w:hint="eastAsia"/>
                      <w:szCs w:val="21"/>
                    </w:rPr>
                    <w:t>前齿轮齿数</w:t>
                  </w:r>
                </w:p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C1640">
                    <w:rPr>
                      <w:rFonts w:asciiTheme="minorEastAsia" w:eastAsiaTheme="minorEastAsia" w:hAnsiTheme="minorEastAsia" w:hint="eastAsia"/>
                      <w:szCs w:val="21"/>
                    </w:rPr>
                    <w:t>齿数比</w:t>
                  </w:r>
                  <w:r w:rsidRPr="00CC1640">
                    <w:rPr>
                      <w:rFonts w:asciiTheme="minorEastAsia" w:eastAsiaTheme="minorEastAsia" w:hAnsiTheme="minorEastAsia"/>
                      <w:szCs w:val="21"/>
                    </w:rPr>
                    <w:t xml:space="preserve">　　　　</w:t>
                  </w:r>
                </w:p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C1640">
                    <w:rPr>
                      <w:rFonts w:asciiTheme="minorEastAsia" w:eastAsiaTheme="minorEastAsia" w:hAnsiTheme="minorEastAsia" w:hint="eastAsia"/>
                      <w:szCs w:val="21"/>
                    </w:rPr>
                    <w:t>后齿轮齿数</w:t>
                  </w:r>
                  <w:r w:rsidRPr="00CC1640">
                    <w:rPr>
                      <w:rFonts w:asciiTheme="minorEastAsia" w:eastAsiaTheme="minorEastAsia" w:hAnsiTheme="minorEastAsia"/>
                      <w:szCs w:val="21"/>
                    </w:rPr>
                    <w:t xml:space="preserve">　　　　　　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7F69B9" w:rsidRPr="00CC1640" w:rsidTr="0080688A">
              <w:trPr>
                <w:jc w:val="center"/>
              </w:trPr>
              <w:tc>
                <w:tcPr>
                  <w:tcW w:w="25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C1640">
                    <w:rPr>
                      <w:rFonts w:asciiTheme="minorEastAsia" w:eastAsiaTheme="minorEastAsia" w:hAnsiTheme="minorEastAsia"/>
                      <w:szCs w:val="21"/>
                    </w:rPr>
                    <w:t>28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C1640">
                    <w:rPr>
                      <w:rFonts w:asciiTheme="minorEastAsia" w:eastAsiaTheme="minorEastAsia" w:hAnsiTheme="minorEastAsia"/>
                      <w:szCs w:val="21"/>
                    </w:rPr>
                    <w:t>12∶7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7F69B9" w:rsidRPr="00CC1640" w:rsidTr="0080688A">
              <w:trPr>
                <w:jc w:val="center"/>
              </w:trPr>
              <w:tc>
                <w:tcPr>
                  <w:tcW w:w="25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C1640">
                    <w:rPr>
                      <w:rFonts w:asciiTheme="minorEastAsia" w:eastAsiaTheme="minorEastAsia" w:hAnsiTheme="minorEastAsia"/>
                      <w:szCs w:val="21"/>
                    </w:rPr>
                    <w:t>24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7F69B9" w:rsidRPr="00CC1640" w:rsidTr="0080688A">
              <w:trPr>
                <w:jc w:val="center"/>
              </w:trPr>
              <w:tc>
                <w:tcPr>
                  <w:tcW w:w="25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C1640">
                    <w:rPr>
                      <w:rFonts w:asciiTheme="minorEastAsia" w:eastAsiaTheme="minorEastAsia" w:hAnsiTheme="minorEastAsia"/>
                      <w:szCs w:val="21"/>
                    </w:rPr>
                    <w:t>20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7F69B9" w:rsidRPr="00CC1640" w:rsidTr="0080688A">
              <w:trPr>
                <w:jc w:val="center"/>
              </w:trPr>
              <w:tc>
                <w:tcPr>
                  <w:tcW w:w="25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C1640">
                    <w:rPr>
                      <w:rFonts w:asciiTheme="minorEastAsia" w:eastAsiaTheme="minorEastAsia" w:hAnsiTheme="minorEastAsia"/>
                      <w:szCs w:val="21"/>
                    </w:rPr>
                    <w:t>18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7F69B9" w:rsidRPr="00CC1640" w:rsidTr="0080688A">
              <w:trPr>
                <w:jc w:val="center"/>
              </w:trPr>
              <w:tc>
                <w:tcPr>
                  <w:tcW w:w="25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C1640">
                    <w:rPr>
                      <w:rFonts w:asciiTheme="minorEastAsia" w:eastAsiaTheme="minorEastAsia" w:hAnsiTheme="minorEastAsia"/>
                      <w:szCs w:val="21"/>
                    </w:rPr>
                    <w:t>16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7F69B9" w:rsidRPr="00CC1640" w:rsidTr="0080688A">
              <w:trPr>
                <w:jc w:val="center"/>
              </w:trPr>
              <w:tc>
                <w:tcPr>
                  <w:tcW w:w="25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C1640">
                    <w:rPr>
                      <w:rFonts w:asciiTheme="minorEastAsia" w:eastAsiaTheme="minorEastAsia" w:hAnsiTheme="minorEastAsia"/>
                      <w:szCs w:val="21"/>
                    </w:rPr>
                    <w:t>14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F69B9" w:rsidRPr="00CC1640" w:rsidRDefault="007F69B9" w:rsidP="0080688A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7F69B9" w:rsidRPr="00CC1640" w:rsidRDefault="007F69B9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9B9" w:rsidRPr="00CC1640" w:rsidRDefault="007F69B9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F69B9" w:rsidRPr="00CC1640" w:rsidRDefault="007F69B9" w:rsidP="007F69B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48" name="bt03.jpg" descr="id:2147492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自行车里的数学</w:t>
      </w:r>
      <w:r w:rsidRPr="00CC1640">
        <w:rPr>
          <w:rFonts w:asciiTheme="minorEastAsia" w:eastAsiaTheme="minorEastAsia" w:hAnsiTheme="minorEastAsia"/>
          <w:szCs w:val="21"/>
        </w:rPr>
        <w:t>(2)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蹬一圈自行车走的距离</w:t>
      </w:r>
      <w:r w:rsidRPr="00CC1640">
        <w:rPr>
          <w:rFonts w:asciiTheme="minorEastAsia" w:eastAsiaTheme="minorEastAsia" w:hAnsiTheme="minorEastAsia"/>
          <w:szCs w:val="21"/>
        </w:rPr>
        <w:t>=</w:t>
      </w:r>
      <w:r w:rsidRPr="00CC1640">
        <w:rPr>
          <w:rFonts w:asciiTheme="minorEastAsia" w:eastAsiaTheme="minorEastAsia" w:hAnsiTheme="minorEastAsia" w:hint="eastAsia"/>
          <w:szCs w:val="21"/>
        </w:rPr>
        <w:t>车轮的周长</w:t>
      </w:r>
      <w:r w:rsidRPr="00CC1640">
        <w:rPr>
          <w:rFonts w:asciiTheme="minorEastAsia" w:eastAsiaTheme="minorEastAsia" w:hAnsiTheme="minorEastAsia"/>
          <w:szCs w:val="21"/>
        </w:rPr>
        <w:t>×(</w:t>
      </w:r>
      <w:r w:rsidRPr="00CC1640">
        <w:rPr>
          <w:rFonts w:asciiTheme="minorEastAsia" w:eastAsiaTheme="minorEastAsia" w:hAnsiTheme="minorEastAsia" w:hint="eastAsia"/>
          <w:szCs w:val="21"/>
        </w:rPr>
        <w:t>前齿轮的齿数</w:t>
      </w:r>
      <w:r w:rsidRPr="00CC1640">
        <w:rPr>
          <w:rFonts w:asciiTheme="minorEastAsia" w:eastAsiaTheme="minorEastAsia" w:hAnsiTheme="minorEastAsia"/>
          <w:szCs w:val="21"/>
        </w:rPr>
        <w:t>∶</w:t>
      </w:r>
      <w:r w:rsidRPr="00CC1640">
        <w:rPr>
          <w:rFonts w:asciiTheme="minorEastAsia" w:eastAsiaTheme="minorEastAsia" w:hAnsiTheme="minorEastAsia" w:hint="eastAsia"/>
          <w:szCs w:val="21"/>
        </w:rPr>
        <w:t>后齿轮的齿数</w:t>
      </w:r>
      <w:r w:rsidRPr="00CC1640">
        <w:rPr>
          <w:rFonts w:asciiTheme="minorEastAsia" w:eastAsiaTheme="minorEastAsia" w:hAnsiTheme="minorEastAsia"/>
          <w:szCs w:val="21"/>
        </w:rPr>
        <w:t>)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变速自行车可以变出多少种速度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前齿轮的种数</w:t>
      </w:r>
      <w:r w:rsidRPr="00CC1640">
        <w:rPr>
          <w:rFonts w:asciiTheme="minorEastAsia" w:eastAsiaTheme="minorEastAsia" w:hAnsiTheme="minorEastAsia"/>
          <w:szCs w:val="21"/>
        </w:rPr>
        <w:t>×</w:t>
      </w:r>
      <w:r w:rsidRPr="00CC1640">
        <w:rPr>
          <w:rFonts w:asciiTheme="minorEastAsia" w:eastAsiaTheme="minorEastAsia" w:hAnsiTheme="minorEastAsia" w:hint="eastAsia"/>
          <w:szCs w:val="21"/>
        </w:rPr>
        <w:t>后齿轮的种数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数学源于生活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寓于生活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用于生活。在小学数学教学中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根据小学生的认知特点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将数学知识与学生的生活实际紧密结合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那么在他们的眼里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数学将是一门看得见、摸得着、用得上的学科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不再是枯燥乏味的数字游戏。这样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学生学起来自然感到亲切、真实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lastRenderedPageBreak/>
        <w:t>这也有利于培养学生用数学眼光来观察周围事物的兴趣、态度和意识。对于学生更好地认识数学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学好数学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培养能力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发展智力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促进综合素质的发展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具有重要的意义。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数学是一门抽象性很强的学科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而小学生的思维是以形象性为主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这节课并不是如何得到公式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而是在对照自行车讲解公式的推导过程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这是一个比较繁杂的过程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个别学生还不能很好掌握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把理论和实际准确结合起来。</w:t>
      </w:r>
    </w:p>
    <w:p w:rsidR="007F69B9" w:rsidRPr="00CC1640" w:rsidRDefault="007F69B9" w:rsidP="007F69B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要注重把学生引入生活实际中来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让他们在实际操作中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通过观察和实践来理解数学概念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掌握数学方法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逐步培养学生抽象、概括、比较、分析和综合的能力。 </w:t>
      </w:r>
    </w:p>
    <w:p w:rsidR="007F69B9" w:rsidRPr="00CC1640" w:rsidRDefault="007F69B9" w:rsidP="007F69B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60882" w:rsidRPr="007F69B9" w:rsidRDefault="00760882"/>
    <w:sectPr w:rsidR="00760882" w:rsidRPr="007F69B9" w:rsidSect="002C16DA">
      <w:headerReference w:type="even" r:id="rId9"/>
      <w:headerReference w:type="default" r:id="rId10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320" w:rsidRDefault="00894320" w:rsidP="007F69B9">
      <w:pPr>
        <w:spacing w:line="240" w:lineRule="auto"/>
      </w:pPr>
      <w:r>
        <w:separator/>
      </w:r>
    </w:p>
  </w:endnote>
  <w:endnote w:type="continuationSeparator" w:id="1">
    <w:p w:rsidR="00894320" w:rsidRDefault="00894320" w:rsidP="007F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320" w:rsidRDefault="00894320" w:rsidP="007F69B9">
      <w:pPr>
        <w:spacing w:line="240" w:lineRule="auto"/>
      </w:pPr>
      <w:r>
        <w:separator/>
      </w:r>
    </w:p>
  </w:footnote>
  <w:footnote w:type="continuationSeparator" w:id="1">
    <w:p w:rsidR="00894320" w:rsidRDefault="00894320" w:rsidP="007F69B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BAF" w:rsidRDefault="00894320">
    <w:pPr>
      <w:pStyle w:val="a3"/>
    </w:pPr>
    <w:r>
      <w:rPr>
        <w:rFonts w:hint="eastAsia"/>
      </w:rPr>
      <w:t>课时教案【教师用书】</w:t>
    </w:r>
    <w:r>
      <w:rPr>
        <w:rFonts w:hint="eastAsia"/>
      </w:rPr>
      <w:t xml:space="preserve">                                                           </w:t>
    </w:r>
    <w:r>
      <w:rPr>
        <w:rFonts w:hint="eastAsia"/>
      </w:rPr>
      <w:t>六年</w:t>
    </w:r>
    <w:r>
      <w:rPr>
        <w:rFonts w:hint="eastAsia"/>
      </w:rPr>
      <w:t>级数学下·新课标（人）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68D" w:rsidRDefault="00894320">
    <w:pPr>
      <w:pStyle w:val="a3"/>
    </w:pP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单元</w:t>
    </w:r>
    <w:r>
      <w:rPr>
        <w:rFonts w:hint="eastAsia"/>
      </w:rPr>
      <w:t xml:space="preserve">  </w:t>
    </w:r>
    <w:r>
      <w:rPr>
        <w:rFonts w:hint="eastAsia"/>
      </w:rPr>
      <w:t>比例</w:t>
    </w:r>
    <w:r>
      <w:rPr>
        <w:rFonts w:hint="eastAsia"/>
      </w:rPr>
      <w:t xml:space="preserve">         </w:t>
    </w:r>
    <w:r w:rsidR="007F69B9">
      <w:rPr>
        <w:rFonts w:hint="eastAsia"/>
      </w:rPr>
      <w:t xml:space="preserve">       </w:t>
    </w:r>
    <w:r>
      <w:rPr>
        <w:rFonts w:hint="eastAsia"/>
      </w:rPr>
      <w:t xml:space="preserve">                        </w:t>
    </w:r>
    <w:r>
      <w:rPr>
        <w:rFonts w:hint="eastAsia"/>
      </w:rPr>
      <w:t>课时教案【教师用书】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69B9"/>
    <w:rsid w:val="00760882"/>
    <w:rsid w:val="007F69B9"/>
    <w:rsid w:val="00894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B9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9B9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7F69B9"/>
    <w:rPr>
      <w:rFonts w:ascii="NEU-BZ-S92" w:eastAsia="方正书宋_GBK" w:hAnsi="NEU-BZ-S92"/>
      <w:color w:val="000000"/>
      <w:kern w:val="0"/>
    </w:rPr>
  </w:style>
  <w:style w:type="paragraph" w:styleId="a4">
    <w:name w:val="Balloon Text"/>
    <w:basedOn w:val="a"/>
    <w:link w:val="Char0"/>
    <w:uiPriority w:val="99"/>
    <w:semiHidden/>
    <w:unhideWhenUsed/>
    <w:rsid w:val="007F69B9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F69B9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F69B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F69B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2021-11-16T03:31:00Z</dcterms:created>
  <dcterms:modified xsi:type="dcterms:W3CDTF">2021-11-16T03:31:00Z</dcterms:modified>
</cp:coreProperties>
</file>